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A5DC" w14:textId="77777777" w:rsidR="003C4B43" w:rsidRDefault="003C4B43" w:rsidP="003C4B43">
      <w:pPr>
        <w:pStyle w:val="Citationintense"/>
        <w:rPr>
          <w:rFonts w:cstheme="minorHAnsi"/>
          <w:color w:val="FF0000"/>
          <w:sz w:val="40"/>
          <w:szCs w:val="40"/>
        </w:rPr>
      </w:pPr>
      <w:r w:rsidRPr="00FA7223">
        <w:rPr>
          <w:rFonts w:cstheme="minorHAnsi"/>
          <w:color w:val="FF0000"/>
          <w:sz w:val="40"/>
          <w:szCs w:val="40"/>
        </w:rPr>
        <w:t>C</w:t>
      </w:r>
      <w:r>
        <w:rPr>
          <w:rFonts w:cstheme="minorHAnsi"/>
          <w:color w:val="FF0000"/>
          <w:sz w:val="40"/>
          <w:szCs w:val="40"/>
        </w:rPr>
        <w:t xml:space="preserve">olloque Décider de ses choix de vie : L’autodétermination comme ils disent ! </w:t>
      </w:r>
    </w:p>
    <w:p w14:paraId="36EE8843" w14:textId="3F97CC7D" w:rsidR="003C4B43" w:rsidRDefault="003C4B43" w:rsidP="003C4B43">
      <w:pPr>
        <w:pStyle w:val="Citationintense"/>
        <w:rPr>
          <w:rFonts w:cstheme="minorHAnsi"/>
          <w:color w:val="FF0000"/>
          <w:sz w:val="40"/>
          <w:szCs w:val="40"/>
        </w:rPr>
      </w:pPr>
      <w:r>
        <w:rPr>
          <w:rFonts w:cstheme="minorHAnsi"/>
          <w:color w:val="FF0000"/>
          <w:sz w:val="40"/>
          <w:szCs w:val="40"/>
        </w:rPr>
        <w:t>16 mai 2023</w:t>
      </w:r>
      <w:r w:rsidRPr="00FA7223">
        <w:rPr>
          <w:rFonts w:cstheme="minorHAnsi"/>
          <w:color w:val="FF0000"/>
          <w:sz w:val="40"/>
          <w:szCs w:val="40"/>
        </w:rPr>
        <w:t xml:space="preserve"> </w:t>
      </w:r>
    </w:p>
    <w:p w14:paraId="5DB18E54" w14:textId="77777777" w:rsidR="003C4B43" w:rsidRDefault="003C4B43" w:rsidP="003C4B43">
      <w:pPr>
        <w:pStyle w:val="Sansinterligne"/>
        <w:rPr>
          <w:rFonts w:ascii="Comic Sans MS" w:hAnsi="Comic Sans MS"/>
          <w:b/>
          <w:color w:val="7030A0"/>
          <w:sz w:val="32"/>
          <w:szCs w:val="32"/>
        </w:rPr>
      </w:pPr>
      <w:r>
        <w:rPr>
          <w:rFonts w:ascii="Comic Sans MS" w:hAnsi="Comic Sans MS"/>
          <w:b/>
          <w:color w:val="7030A0"/>
          <w:sz w:val="32"/>
          <w:szCs w:val="32"/>
        </w:rPr>
        <w:t xml:space="preserve">Bibliographie sélective des intervenants </w:t>
      </w:r>
    </w:p>
    <w:p w14:paraId="15487DA4" w14:textId="77777777" w:rsidR="00107660" w:rsidRDefault="00107660" w:rsidP="006826EE">
      <w:pPr>
        <w:rPr>
          <w:rStyle w:val="uppercase"/>
          <w:rFonts w:cstheme="minorHAnsi"/>
          <w:b/>
          <w:sz w:val="26"/>
          <w:szCs w:val="26"/>
        </w:rPr>
      </w:pPr>
    </w:p>
    <w:p w14:paraId="5D20D919" w14:textId="5975BFB6" w:rsidR="00534E88" w:rsidRDefault="006826EE" w:rsidP="006826EE">
      <w:pPr>
        <w:rPr>
          <w:rFonts w:cstheme="minorHAnsi"/>
          <w:sz w:val="26"/>
          <w:szCs w:val="26"/>
        </w:rPr>
      </w:pPr>
      <w:r w:rsidRPr="002B221F">
        <w:rPr>
          <w:rStyle w:val="uppercase"/>
          <w:rFonts w:cstheme="minorHAnsi"/>
          <w:b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b/>
          <w:sz w:val="26"/>
          <w:szCs w:val="26"/>
        </w:rPr>
        <w:t xml:space="preserve"> </w:t>
      </w:r>
      <w:r w:rsidRPr="00723B99">
        <w:rPr>
          <w:rStyle w:val="uppercase"/>
          <w:rFonts w:cstheme="minorHAnsi"/>
          <w:b/>
          <w:color w:val="C45911" w:themeColor="accent2" w:themeShade="BF"/>
          <w:sz w:val="26"/>
          <w:szCs w:val="26"/>
        </w:rPr>
        <w:t>Boivin</w:t>
      </w:r>
      <w:r w:rsidRPr="00723B99">
        <w:rPr>
          <w:rFonts w:cstheme="minorHAnsi"/>
          <w:b/>
          <w:color w:val="C45911" w:themeColor="accent2" w:themeShade="BF"/>
          <w:sz w:val="26"/>
          <w:szCs w:val="26"/>
        </w:rPr>
        <w:t>, J</w:t>
      </w:r>
      <w:r w:rsidRPr="002B221F">
        <w:rPr>
          <w:rFonts w:cstheme="minorHAnsi"/>
          <w:sz w:val="26"/>
          <w:szCs w:val="26"/>
        </w:rPr>
        <w:t xml:space="preserve">., </w:t>
      </w:r>
      <w:r w:rsidRPr="002B221F">
        <w:rPr>
          <w:rStyle w:val="uppercase"/>
          <w:rFonts w:cstheme="minorHAnsi"/>
          <w:sz w:val="26"/>
          <w:szCs w:val="26"/>
        </w:rPr>
        <w:t>Chaumont</w:t>
      </w:r>
      <w:r w:rsidRPr="002B221F">
        <w:rPr>
          <w:rFonts w:cstheme="minorHAnsi"/>
          <w:sz w:val="26"/>
          <w:szCs w:val="26"/>
        </w:rPr>
        <w:t xml:space="preserve">, M. &amp; </w:t>
      </w:r>
      <w:r w:rsidRPr="002B221F">
        <w:rPr>
          <w:rStyle w:val="uppercase"/>
          <w:rFonts w:cstheme="minorHAnsi"/>
          <w:sz w:val="26"/>
          <w:szCs w:val="26"/>
        </w:rPr>
        <w:t>Boivin</w:t>
      </w:r>
      <w:r w:rsidRPr="002B221F">
        <w:rPr>
          <w:rFonts w:cstheme="minorHAnsi"/>
          <w:sz w:val="26"/>
          <w:szCs w:val="26"/>
        </w:rPr>
        <w:t xml:space="preserve">, É. (2009). </w:t>
      </w:r>
      <w:r w:rsidRPr="002B221F">
        <w:rPr>
          <w:rFonts w:cstheme="minorHAnsi"/>
          <w:b/>
          <w:sz w:val="26"/>
          <w:szCs w:val="26"/>
        </w:rPr>
        <w:t>Adolescentes, on rêve aussi.</w:t>
      </w:r>
      <w:r w:rsidRPr="002B221F">
        <w:rPr>
          <w:rFonts w:cstheme="minorHAnsi"/>
          <w:sz w:val="26"/>
          <w:szCs w:val="26"/>
        </w:rPr>
        <w:t xml:space="preserve"> Dans : Charles Gardou éd., </w:t>
      </w:r>
      <w:r w:rsidRPr="002B221F">
        <w:rPr>
          <w:rFonts w:cstheme="minorHAnsi"/>
          <w:i/>
          <w:iCs/>
          <w:sz w:val="26"/>
          <w:szCs w:val="26"/>
        </w:rPr>
        <w:t>Le handicap par ceux qui le vivent</w:t>
      </w:r>
      <w:r w:rsidRPr="002B221F">
        <w:rPr>
          <w:rFonts w:cstheme="minorHAnsi"/>
          <w:sz w:val="26"/>
          <w:szCs w:val="26"/>
        </w:rPr>
        <w:t xml:space="preserve"> (pp. 111-121). Toulouse: Érès. </w:t>
      </w:r>
      <w:hyperlink r:id="rId4" w:history="1">
        <w:r w:rsidRPr="002B221F">
          <w:rPr>
            <w:rStyle w:val="Lienhypertexte"/>
            <w:rFonts w:cstheme="minorHAnsi"/>
            <w:sz w:val="26"/>
            <w:szCs w:val="26"/>
          </w:rPr>
          <w:t>https://doi-org.bibelec.univ-lyon2.fr/10.3917/eres.gardo.2009.02.0111</w:t>
        </w:r>
      </w:hyperlink>
    </w:p>
    <w:p w14:paraId="2D5BACE9" w14:textId="4602310F" w:rsidR="006826EE" w:rsidRPr="002B221F" w:rsidRDefault="006826EE" w:rsidP="006826EE">
      <w:pPr>
        <w:rPr>
          <w:rFonts w:cstheme="minorHAnsi"/>
          <w:sz w:val="26"/>
          <w:szCs w:val="26"/>
        </w:rPr>
      </w:pPr>
      <w:r w:rsidRPr="002B221F">
        <w:rPr>
          <w:rStyle w:val="uppercase"/>
          <w:rFonts w:cstheme="minorHAnsi"/>
          <w:b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b/>
          <w:sz w:val="26"/>
          <w:szCs w:val="26"/>
        </w:rPr>
        <w:t xml:space="preserve"> </w:t>
      </w:r>
      <w:r w:rsidRPr="00723B99">
        <w:rPr>
          <w:rStyle w:val="uppercase"/>
          <w:rFonts w:cstheme="minorHAnsi"/>
          <w:b/>
          <w:color w:val="C45911" w:themeColor="accent2" w:themeShade="BF"/>
          <w:sz w:val="26"/>
          <w:szCs w:val="26"/>
        </w:rPr>
        <w:t>Boivin</w:t>
      </w:r>
      <w:r w:rsidRPr="00723B99">
        <w:rPr>
          <w:rFonts w:cstheme="minorHAnsi"/>
          <w:b/>
          <w:color w:val="C45911" w:themeColor="accent2" w:themeShade="BF"/>
          <w:sz w:val="26"/>
          <w:szCs w:val="26"/>
        </w:rPr>
        <w:t xml:space="preserve">, Julia, et Jennifer </w:t>
      </w:r>
      <w:r w:rsidRPr="00723B99">
        <w:rPr>
          <w:rStyle w:val="uppercase"/>
          <w:rFonts w:cstheme="minorHAnsi"/>
          <w:b/>
          <w:color w:val="C45911" w:themeColor="accent2" w:themeShade="BF"/>
          <w:sz w:val="26"/>
          <w:szCs w:val="26"/>
        </w:rPr>
        <w:t>Fournier</w:t>
      </w:r>
      <w:r w:rsidRPr="00723B99">
        <w:rPr>
          <w:rFonts w:cstheme="minorHAnsi"/>
          <w:color w:val="C45911" w:themeColor="accent2" w:themeShade="BF"/>
          <w:sz w:val="26"/>
          <w:szCs w:val="26"/>
        </w:rPr>
        <w:t xml:space="preserve">. </w:t>
      </w:r>
      <w:r w:rsidRPr="002B221F">
        <w:rPr>
          <w:rFonts w:cstheme="minorHAnsi"/>
          <w:sz w:val="26"/>
          <w:szCs w:val="26"/>
        </w:rPr>
        <w:t>« </w:t>
      </w:r>
      <w:r w:rsidRPr="002B221F">
        <w:rPr>
          <w:rFonts w:cstheme="minorHAnsi"/>
          <w:b/>
          <w:sz w:val="26"/>
          <w:szCs w:val="26"/>
        </w:rPr>
        <w:t>Vivre le handicap en établissement. Résonances en termes de sexualité et d’autodétermination ?</w:t>
      </w:r>
      <w:r w:rsidRPr="002B221F">
        <w:rPr>
          <w:rFonts w:cstheme="minorHAnsi"/>
          <w:sz w:val="26"/>
          <w:szCs w:val="26"/>
        </w:rPr>
        <w:t xml:space="preserve"> », </w:t>
      </w:r>
      <w:r w:rsidRPr="002B221F">
        <w:rPr>
          <w:rFonts w:cstheme="minorHAnsi"/>
          <w:i/>
          <w:iCs/>
          <w:sz w:val="26"/>
          <w:szCs w:val="26"/>
        </w:rPr>
        <w:t>La nouvelle revue - Éducation et société inclusives</w:t>
      </w:r>
      <w:r w:rsidRPr="002B221F">
        <w:rPr>
          <w:rFonts w:cstheme="minorHAnsi"/>
          <w:sz w:val="26"/>
          <w:szCs w:val="26"/>
        </w:rPr>
        <w:t>, vol. 94, no. 2, 2022, pp. 165-180.</w:t>
      </w:r>
    </w:p>
    <w:p w14:paraId="31054009" w14:textId="77777777" w:rsidR="006826EE" w:rsidRPr="002B221F" w:rsidRDefault="006826EE" w:rsidP="006826EE">
      <w:pPr>
        <w:rPr>
          <w:rFonts w:cstheme="minorHAnsi"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</w:rPr>
        <w:t xml:space="preserve"> </w:t>
      </w:r>
      <w:r w:rsidRPr="00723B99">
        <w:rPr>
          <w:rStyle w:val="uppercase"/>
          <w:rFonts w:cstheme="minorHAnsi"/>
          <w:b/>
          <w:color w:val="C45911" w:themeColor="accent2" w:themeShade="BF"/>
          <w:sz w:val="26"/>
          <w:szCs w:val="26"/>
        </w:rPr>
        <w:t>Boivin</w:t>
      </w:r>
      <w:r w:rsidRPr="00723B99">
        <w:rPr>
          <w:rFonts w:cstheme="minorHAnsi"/>
          <w:b/>
          <w:color w:val="C45911" w:themeColor="accent2" w:themeShade="BF"/>
          <w:sz w:val="26"/>
          <w:szCs w:val="26"/>
        </w:rPr>
        <w:t>, Julia.</w:t>
      </w:r>
      <w:r w:rsidRPr="00723B99">
        <w:rPr>
          <w:rFonts w:cstheme="minorHAnsi"/>
          <w:color w:val="C45911" w:themeColor="accent2" w:themeShade="BF"/>
          <w:sz w:val="26"/>
          <w:szCs w:val="26"/>
        </w:rPr>
        <w:t xml:space="preserve"> </w:t>
      </w:r>
      <w:r w:rsidRPr="002B221F">
        <w:rPr>
          <w:rFonts w:cstheme="minorHAnsi"/>
          <w:sz w:val="26"/>
          <w:szCs w:val="26"/>
        </w:rPr>
        <w:t>« </w:t>
      </w:r>
      <w:r w:rsidRPr="002B221F">
        <w:rPr>
          <w:rFonts w:cstheme="minorHAnsi"/>
          <w:b/>
          <w:sz w:val="26"/>
          <w:szCs w:val="26"/>
        </w:rPr>
        <w:t>Le prix du progrès</w:t>
      </w:r>
      <w:r w:rsidRPr="002B221F">
        <w:rPr>
          <w:rFonts w:cstheme="minorHAnsi"/>
          <w:sz w:val="26"/>
          <w:szCs w:val="26"/>
        </w:rPr>
        <w:t xml:space="preserve"> », </w:t>
      </w:r>
      <w:r w:rsidRPr="002B221F">
        <w:rPr>
          <w:rFonts w:cstheme="minorHAnsi"/>
          <w:i/>
          <w:iCs/>
          <w:sz w:val="26"/>
          <w:szCs w:val="26"/>
        </w:rPr>
        <w:t>Contraste</w:t>
      </w:r>
      <w:r w:rsidRPr="002B221F">
        <w:rPr>
          <w:rFonts w:cstheme="minorHAnsi"/>
          <w:sz w:val="26"/>
          <w:szCs w:val="26"/>
        </w:rPr>
        <w:t>, v ol. 49, no. 1, 2019, pp. 11-18.</w:t>
      </w:r>
    </w:p>
    <w:p w14:paraId="48127CCE" w14:textId="2FEFBCE7" w:rsidR="006826EE" w:rsidRPr="002B221F" w:rsidRDefault="006826EE" w:rsidP="006826EE">
      <w:pPr>
        <w:rPr>
          <w:rFonts w:cstheme="minorHAnsi"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</w:rPr>
        <w:t xml:space="preserve"> </w:t>
      </w:r>
      <w:r w:rsidRPr="00723B99">
        <w:rPr>
          <w:rStyle w:val="uppercase"/>
          <w:rFonts w:cstheme="minorHAnsi"/>
          <w:b/>
          <w:color w:val="C45911" w:themeColor="accent2" w:themeShade="BF"/>
          <w:sz w:val="26"/>
          <w:szCs w:val="26"/>
        </w:rPr>
        <w:t>Fournier</w:t>
      </w:r>
      <w:r w:rsidRPr="00723B99">
        <w:rPr>
          <w:rFonts w:cstheme="minorHAnsi"/>
          <w:b/>
          <w:color w:val="C45911" w:themeColor="accent2" w:themeShade="BF"/>
          <w:sz w:val="26"/>
          <w:szCs w:val="26"/>
        </w:rPr>
        <w:t>, J.</w:t>
      </w:r>
      <w:r w:rsidRPr="00723B99">
        <w:rPr>
          <w:rFonts w:cstheme="minorHAnsi"/>
          <w:color w:val="C45911" w:themeColor="accent2" w:themeShade="BF"/>
          <w:sz w:val="26"/>
          <w:szCs w:val="26"/>
        </w:rPr>
        <w:t xml:space="preserve"> </w:t>
      </w:r>
      <w:r w:rsidRPr="002B221F">
        <w:rPr>
          <w:rFonts w:cstheme="minorHAnsi"/>
          <w:sz w:val="26"/>
          <w:szCs w:val="26"/>
        </w:rPr>
        <w:t xml:space="preserve">(2020). </w:t>
      </w:r>
      <w:r w:rsidRPr="002B221F">
        <w:rPr>
          <w:rFonts w:cstheme="minorHAnsi"/>
          <w:b/>
          <w:i/>
          <w:iCs/>
          <w:sz w:val="26"/>
          <w:szCs w:val="26"/>
        </w:rPr>
        <w:t>Expériences du handicap et de la sexualité: Entendre, comprendre pour penser et agir</w:t>
      </w:r>
      <w:r w:rsidRPr="002B221F">
        <w:rPr>
          <w:rFonts w:cstheme="minorHAnsi"/>
          <w:b/>
          <w:sz w:val="26"/>
          <w:szCs w:val="26"/>
        </w:rPr>
        <w:t>.</w:t>
      </w:r>
      <w:r w:rsidRPr="002B221F">
        <w:rPr>
          <w:rFonts w:cstheme="minorHAnsi"/>
          <w:sz w:val="26"/>
          <w:szCs w:val="26"/>
        </w:rPr>
        <w:t xml:space="preserve"> Érès. </w:t>
      </w:r>
    </w:p>
    <w:p w14:paraId="084ACBB9" w14:textId="52261B13" w:rsidR="006826EE" w:rsidRPr="002B221F" w:rsidRDefault="006826EE" w:rsidP="006826EE">
      <w:pPr>
        <w:pStyle w:val="Sansinterligne"/>
        <w:rPr>
          <w:rFonts w:cstheme="minorHAnsi"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</w:rPr>
        <w:t xml:space="preserve"> </w:t>
      </w:r>
      <w:r w:rsidRPr="00723B99">
        <w:rPr>
          <w:rFonts w:cstheme="minorHAnsi"/>
          <w:b/>
          <w:color w:val="C45911" w:themeColor="accent2" w:themeShade="BF"/>
          <w:sz w:val="26"/>
          <w:szCs w:val="26"/>
        </w:rPr>
        <w:t>Fournier, J.,</w:t>
      </w:r>
      <w:r w:rsidRPr="00723B99">
        <w:rPr>
          <w:rFonts w:cstheme="minorHAnsi"/>
          <w:color w:val="C45911" w:themeColor="accent2" w:themeShade="BF"/>
          <w:sz w:val="26"/>
          <w:szCs w:val="26"/>
        </w:rPr>
        <w:t xml:space="preserve"> </w:t>
      </w:r>
      <w:r w:rsidRPr="002B221F">
        <w:rPr>
          <w:rFonts w:cstheme="minorHAnsi"/>
          <w:sz w:val="26"/>
          <w:szCs w:val="26"/>
        </w:rPr>
        <w:t xml:space="preserve">Gardou, C., Pechberty, B., Mias, C., Dupras, A., &amp; Ribes, P. (2016). </w:t>
      </w:r>
      <w:r w:rsidRPr="002B221F">
        <w:rPr>
          <w:rFonts w:cstheme="minorHAnsi"/>
          <w:b/>
          <w:sz w:val="26"/>
          <w:szCs w:val="26"/>
        </w:rPr>
        <w:t>La vie intime, amoureuse et sexuelle à l’épreuve de l’expérience des personnes en situation de handicap : l’appréhender et l’accompagner</w:t>
      </w:r>
      <w:r w:rsidRPr="002B221F">
        <w:rPr>
          <w:rFonts w:cstheme="minorHAnsi"/>
          <w:sz w:val="26"/>
          <w:szCs w:val="26"/>
        </w:rPr>
        <w:t xml:space="preserve">. Thèse de doctorat en Sciences de l’éducation accessible en ligne sur Cyberthèses. </w:t>
      </w:r>
    </w:p>
    <w:p w14:paraId="1AE97754" w14:textId="77777777" w:rsidR="009254BD" w:rsidRPr="002B221F" w:rsidRDefault="009254BD" w:rsidP="006826EE">
      <w:pPr>
        <w:pStyle w:val="Sansinterligne"/>
        <w:rPr>
          <w:rFonts w:cstheme="minorHAnsi"/>
          <w:sz w:val="26"/>
          <w:szCs w:val="26"/>
        </w:rPr>
      </w:pPr>
    </w:p>
    <w:p w14:paraId="2F09CAAC" w14:textId="0E0A117F" w:rsidR="009254BD" w:rsidRPr="002B221F" w:rsidRDefault="00047B55" w:rsidP="009254BD">
      <w:pPr>
        <w:pStyle w:val="Sansinterligne"/>
        <w:rPr>
          <w:rFonts w:cstheme="minorHAnsi"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</w:rPr>
        <w:t xml:space="preserve"> </w:t>
      </w:r>
      <w:r w:rsidR="006826EE" w:rsidRPr="00723B99">
        <w:rPr>
          <w:rFonts w:cstheme="minorHAnsi"/>
          <w:b/>
          <w:color w:val="C45911" w:themeColor="accent2" w:themeShade="BF"/>
          <w:sz w:val="26"/>
          <w:szCs w:val="26"/>
        </w:rPr>
        <w:t>Andrien, L</w:t>
      </w:r>
      <w:r w:rsidR="006826EE" w:rsidRPr="002B221F">
        <w:rPr>
          <w:rFonts w:cstheme="minorHAnsi"/>
          <w:sz w:val="26"/>
          <w:szCs w:val="26"/>
        </w:rPr>
        <w:t xml:space="preserve">., &amp; Gomez, J.-F. (2008). </w:t>
      </w:r>
      <w:r w:rsidR="006826EE" w:rsidRPr="002B221F">
        <w:rPr>
          <w:rFonts w:cstheme="minorHAnsi"/>
          <w:b/>
          <w:i/>
          <w:iCs/>
          <w:sz w:val="26"/>
          <w:szCs w:val="26"/>
        </w:rPr>
        <w:t>Passeurs d’humanité</w:t>
      </w:r>
      <w:r w:rsidR="006826EE" w:rsidRPr="002B221F">
        <w:rPr>
          <w:rFonts w:cstheme="minorHAnsi"/>
          <w:sz w:val="26"/>
          <w:szCs w:val="26"/>
        </w:rPr>
        <w:t>. Erès.</w:t>
      </w:r>
    </w:p>
    <w:p w14:paraId="334DFE6B" w14:textId="77777777" w:rsidR="009254BD" w:rsidRPr="002B221F" w:rsidRDefault="009254BD" w:rsidP="009254BD">
      <w:pPr>
        <w:pStyle w:val="Sansinterligne"/>
        <w:rPr>
          <w:rFonts w:cstheme="minorHAnsi"/>
          <w:sz w:val="26"/>
          <w:szCs w:val="26"/>
        </w:rPr>
      </w:pPr>
    </w:p>
    <w:p w14:paraId="103EEE89" w14:textId="77777777" w:rsidR="00047B55" w:rsidRPr="002B221F" w:rsidRDefault="00047B55" w:rsidP="006826EE">
      <w:pPr>
        <w:rPr>
          <w:rFonts w:cstheme="minorHAnsi"/>
          <w:b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3C4B43">
        <w:rPr>
          <w:rStyle w:val="uppercase"/>
          <w:rFonts w:cstheme="minorHAnsi"/>
          <w:sz w:val="26"/>
          <w:szCs w:val="26"/>
        </w:rPr>
        <w:t xml:space="preserve"> </w:t>
      </w:r>
      <w:r w:rsidR="006826EE" w:rsidRPr="00723B99">
        <w:rPr>
          <w:rFonts w:cstheme="minorHAnsi"/>
          <w:b/>
          <w:color w:val="C45911" w:themeColor="accent2" w:themeShade="BF"/>
          <w:sz w:val="26"/>
          <w:szCs w:val="26"/>
        </w:rPr>
        <w:t>Andrien, L.</w:t>
      </w:r>
      <w:r w:rsidR="006826EE" w:rsidRPr="00723B99">
        <w:rPr>
          <w:rFonts w:cstheme="minorHAnsi"/>
          <w:color w:val="C45911" w:themeColor="accent2" w:themeShade="BF"/>
          <w:sz w:val="26"/>
          <w:szCs w:val="26"/>
        </w:rPr>
        <w:t xml:space="preserve">, </w:t>
      </w:r>
      <w:r w:rsidR="006826EE" w:rsidRPr="003C4B43">
        <w:rPr>
          <w:rFonts w:cstheme="minorHAnsi"/>
          <w:sz w:val="26"/>
          <w:szCs w:val="26"/>
        </w:rPr>
        <w:t xml:space="preserve">Sarrazin, C., &amp; Fougeyrollas, P. (2022). </w:t>
      </w:r>
      <w:r w:rsidR="006826EE" w:rsidRPr="002B221F">
        <w:rPr>
          <w:rFonts w:cstheme="minorHAnsi"/>
          <w:b/>
          <w:i/>
          <w:iCs/>
          <w:sz w:val="26"/>
          <w:szCs w:val="26"/>
        </w:rPr>
        <w:t>Handicap, pour une révolution participative</w:t>
      </w:r>
      <w:r w:rsidR="006826EE" w:rsidRPr="002B221F">
        <w:rPr>
          <w:rFonts w:cstheme="minorHAnsi"/>
          <w:b/>
          <w:sz w:val="26"/>
          <w:szCs w:val="26"/>
        </w:rPr>
        <w:t>.</w:t>
      </w:r>
    </w:p>
    <w:p w14:paraId="7B83B71C" w14:textId="2B7CA273" w:rsidR="00D701DE" w:rsidRPr="002B221F" w:rsidRDefault="006826EE" w:rsidP="00D701DE">
      <w:pPr>
        <w:rPr>
          <w:rStyle w:val="Lienhypertexte"/>
          <w:rFonts w:cstheme="minorHAnsi"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  <w:lang w:val="en-US"/>
        </w:rPr>
        <w:t xml:space="preserve"> </w:t>
      </w:r>
      <w:r w:rsidRPr="00723B99">
        <w:rPr>
          <w:rStyle w:val="uppercase"/>
          <w:rFonts w:cstheme="minorHAnsi"/>
          <w:b/>
          <w:color w:val="C45911" w:themeColor="accent2" w:themeShade="BF"/>
          <w:sz w:val="26"/>
          <w:szCs w:val="26"/>
          <w:lang w:val="en-US"/>
        </w:rPr>
        <w:t>Andrien</w:t>
      </w:r>
      <w:r w:rsidRPr="00723B99">
        <w:rPr>
          <w:rFonts w:cstheme="minorHAnsi"/>
          <w:b/>
          <w:color w:val="C45911" w:themeColor="accent2" w:themeShade="BF"/>
          <w:sz w:val="26"/>
          <w:szCs w:val="26"/>
          <w:lang w:val="en-US"/>
        </w:rPr>
        <w:t>, L.,</w:t>
      </w:r>
      <w:r w:rsidRPr="00723B99">
        <w:rPr>
          <w:rFonts w:cstheme="minorHAnsi"/>
          <w:color w:val="C45911" w:themeColor="accent2" w:themeShade="BF"/>
          <w:sz w:val="26"/>
          <w:szCs w:val="26"/>
          <w:lang w:val="en-US"/>
        </w:rPr>
        <w:t xml:space="preserve"> </w:t>
      </w:r>
      <w:r w:rsidRPr="002B221F">
        <w:rPr>
          <w:rStyle w:val="uppercase"/>
          <w:rFonts w:cstheme="minorHAnsi"/>
          <w:sz w:val="26"/>
          <w:szCs w:val="26"/>
          <w:lang w:val="en-US"/>
        </w:rPr>
        <w:t>Borel</w:t>
      </w:r>
      <w:r w:rsidRPr="002B221F">
        <w:rPr>
          <w:rFonts w:cstheme="minorHAnsi"/>
          <w:sz w:val="26"/>
          <w:szCs w:val="26"/>
          <w:lang w:val="en-US"/>
        </w:rPr>
        <w:t xml:space="preserve">, D., </w:t>
      </w:r>
      <w:r w:rsidRPr="002B221F">
        <w:rPr>
          <w:rStyle w:val="uppercase"/>
          <w:rFonts w:cstheme="minorHAnsi"/>
          <w:sz w:val="26"/>
          <w:szCs w:val="26"/>
          <w:lang w:val="en-US"/>
        </w:rPr>
        <w:t>Kremski-Frey</w:t>
      </w:r>
      <w:r w:rsidRPr="002B221F">
        <w:rPr>
          <w:rFonts w:cstheme="minorHAnsi"/>
          <w:sz w:val="26"/>
          <w:szCs w:val="26"/>
          <w:lang w:val="en-US"/>
        </w:rPr>
        <w:t xml:space="preserve">, V., </w:t>
      </w:r>
      <w:r w:rsidRPr="002B221F">
        <w:rPr>
          <w:rStyle w:val="uppercase"/>
          <w:rFonts w:cstheme="minorHAnsi"/>
          <w:sz w:val="26"/>
          <w:szCs w:val="26"/>
          <w:lang w:val="en-US"/>
        </w:rPr>
        <w:t>Colin</w:t>
      </w:r>
      <w:r w:rsidRPr="002B221F">
        <w:rPr>
          <w:rFonts w:cstheme="minorHAnsi"/>
          <w:sz w:val="26"/>
          <w:szCs w:val="26"/>
          <w:lang w:val="en-US"/>
        </w:rPr>
        <w:t xml:space="preserve">, D. &amp; </w:t>
      </w:r>
      <w:r w:rsidRPr="002B221F">
        <w:rPr>
          <w:rStyle w:val="uppercase"/>
          <w:rFonts w:cstheme="minorHAnsi"/>
          <w:sz w:val="26"/>
          <w:szCs w:val="26"/>
          <w:lang w:val="en-US"/>
        </w:rPr>
        <w:t>Gorieu</w:t>
      </w:r>
      <w:r w:rsidRPr="002B221F">
        <w:rPr>
          <w:rFonts w:cstheme="minorHAnsi"/>
          <w:sz w:val="26"/>
          <w:szCs w:val="26"/>
          <w:lang w:val="en-US"/>
        </w:rPr>
        <w:t xml:space="preserve">, J. (2018). </w:t>
      </w:r>
      <w:r w:rsidRPr="002B221F">
        <w:rPr>
          <w:rFonts w:cstheme="minorHAnsi"/>
          <w:b/>
          <w:sz w:val="26"/>
          <w:szCs w:val="26"/>
        </w:rPr>
        <w:t>Table ronde: Regards croisés : comment rendre compte de nos actions dans le cadre actuel ?.</w:t>
      </w:r>
      <w:r w:rsidRPr="002B221F">
        <w:rPr>
          <w:rFonts w:cstheme="minorHAnsi"/>
          <w:sz w:val="26"/>
          <w:szCs w:val="26"/>
        </w:rPr>
        <w:t xml:space="preserve"> Dans : M.A.I.S. éd., </w:t>
      </w:r>
      <w:r w:rsidRPr="002B221F">
        <w:rPr>
          <w:rFonts w:cstheme="minorHAnsi"/>
          <w:i/>
          <w:iCs/>
          <w:sz w:val="26"/>
          <w:szCs w:val="26"/>
        </w:rPr>
        <w:t>De l'intervention au domicile à l'accompagnement de « l'être chez soi » </w:t>
      </w:r>
      <w:r w:rsidRPr="002B221F">
        <w:rPr>
          <w:rFonts w:cstheme="minorHAnsi"/>
          <w:sz w:val="26"/>
          <w:szCs w:val="26"/>
        </w:rPr>
        <w:t xml:space="preserve"> (pp. 111-138). Nîmes: Champ social. </w:t>
      </w:r>
    </w:p>
    <w:p w14:paraId="5743A820" w14:textId="274061D8" w:rsidR="009254BD" w:rsidRPr="002B221F" w:rsidRDefault="006826EE" w:rsidP="009254BD">
      <w:pPr>
        <w:rPr>
          <w:rFonts w:cstheme="minorHAnsi"/>
          <w:b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</w:rPr>
        <w:t xml:space="preserve"> </w:t>
      </w:r>
      <w:r w:rsidRPr="00723B99">
        <w:rPr>
          <w:rFonts w:cstheme="minorHAnsi"/>
          <w:b/>
          <w:color w:val="C45911" w:themeColor="accent2" w:themeShade="BF"/>
          <w:sz w:val="26"/>
          <w:szCs w:val="26"/>
        </w:rPr>
        <w:t>Andrien</w:t>
      </w:r>
      <w:r w:rsidR="00ED6991" w:rsidRPr="00723B99">
        <w:rPr>
          <w:rFonts w:cstheme="minorHAnsi"/>
          <w:b/>
          <w:color w:val="C45911" w:themeColor="accent2" w:themeShade="BF"/>
          <w:sz w:val="26"/>
          <w:szCs w:val="26"/>
        </w:rPr>
        <w:t>, L</w:t>
      </w:r>
      <w:r w:rsidRPr="00723B99">
        <w:rPr>
          <w:rFonts w:cstheme="minorHAnsi"/>
          <w:b/>
          <w:color w:val="C45911" w:themeColor="accent2" w:themeShade="BF"/>
          <w:sz w:val="26"/>
          <w:szCs w:val="26"/>
        </w:rPr>
        <w:t>.</w:t>
      </w:r>
      <w:r w:rsidRPr="00723B99">
        <w:rPr>
          <w:rFonts w:cstheme="minorHAnsi"/>
          <w:color w:val="C45911" w:themeColor="accent2" w:themeShade="BF"/>
          <w:sz w:val="26"/>
          <w:szCs w:val="26"/>
        </w:rPr>
        <w:t xml:space="preserve"> </w:t>
      </w:r>
      <w:r w:rsidRPr="002B221F">
        <w:rPr>
          <w:rFonts w:cstheme="minorHAnsi"/>
          <w:sz w:val="26"/>
          <w:szCs w:val="26"/>
        </w:rPr>
        <w:t xml:space="preserve">(n.d.). [Documentaire] </w:t>
      </w:r>
      <w:r w:rsidRPr="002B221F">
        <w:rPr>
          <w:rFonts w:cstheme="minorHAnsi"/>
          <w:b/>
          <w:sz w:val="26"/>
          <w:szCs w:val="26"/>
        </w:rPr>
        <w:t xml:space="preserve">Futur Antérieur, l’histoire des luttes des personnes handicapées d’hier à aujourd’hui.  </w:t>
      </w:r>
    </w:p>
    <w:p w14:paraId="6F1DAF27" w14:textId="7E7B323F" w:rsidR="006826EE" w:rsidRPr="002B221F" w:rsidRDefault="006826EE" w:rsidP="009254BD">
      <w:pPr>
        <w:pStyle w:val="Sansinterligne"/>
        <w:rPr>
          <w:rFonts w:cstheme="minorHAnsi"/>
          <w:b/>
          <w:sz w:val="26"/>
          <w:szCs w:val="26"/>
        </w:rPr>
      </w:pPr>
      <w:r w:rsidRPr="002B221F">
        <w:rPr>
          <w:rFonts w:cstheme="minorHAnsi"/>
          <w:sz w:val="26"/>
          <w:szCs w:val="26"/>
        </w:rPr>
        <w:t xml:space="preserve">URL d'accès: </w:t>
      </w:r>
      <w:hyperlink r:id="rId5" w:history="1">
        <w:r w:rsidRPr="002B221F">
          <w:rPr>
            <w:rStyle w:val="Lienhypertexte"/>
            <w:rFonts w:cstheme="minorHAnsi"/>
            <w:sz w:val="26"/>
            <w:szCs w:val="26"/>
          </w:rPr>
          <w:t>https://h2i.hypotheses.org/786</w:t>
        </w:r>
      </w:hyperlink>
    </w:p>
    <w:p w14:paraId="60D551F8" w14:textId="77777777" w:rsidR="006826EE" w:rsidRPr="002B221F" w:rsidRDefault="006826EE" w:rsidP="009254BD">
      <w:pPr>
        <w:pStyle w:val="Sansinterligne"/>
        <w:rPr>
          <w:rFonts w:cstheme="minorHAnsi"/>
          <w:sz w:val="26"/>
          <w:szCs w:val="26"/>
        </w:rPr>
      </w:pPr>
      <w:r w:rsidRPr="002B221F">
        <w:rPr>
          <w:rFonts w:cstheme="minorHAnsi"/>
          <w:sz w:val="26"/>
          <w:szCs w:val="26"/>
        </w:rPr>
        <w:t xml:space="preserve">                ou   </w:t>
      </w:r>
      <w:hyperlink r:id="rId6" w:history="1">
        <w:r w:rsidRPr="002B221F">
          <w:rPr>
            <w:rStyle w:val="Lienhypertexte"/>
            <w:rFonts w:cstheme="minorHAnsi"/>
            <w:sz w:val="26"/>
            <w:szCs w:val="26"/>
          </w:rPr>
          <w:t>https://youtu.be/utQo0J1yBc8</w:t>
        </w:r>
      </w:hyperlink>
    </w:p>
    <w:p w14:paraId="72B67906" w14:textId="77777777" w:rsidR="006826EE" w:rsidRPr="002B221F" w:rsidRDefault="006826EE" w:rsidP="006826EE">
      <w:pPr>
        <w:pStyle w:val="Sansinterligne"/>
        <w:rPr>
          <w:rFonts w:cstheme="minorHAnsi"/>
          <w:sz w:val="26"/>
          <w:szCs w:val="26"/>
        </w:rPr>
      </w:pPr>
    </w:p>
    <w:p w14:paraId="5D4DC487" w14:textId="58DA1DF5" w:rsidR="006826EE" w:rsidRPr="002B221F" w:rsidRDefault="006826EE" w:rsidP="006826EE">
      <w:pPr>
        <w:pStyle w:val="Sansinterligne"/>
        <w:rPr>
          <w:rFonts w:cstheme="minorHAnsi"/>
          <w:b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</w:rPr>
        <w:t xml:space="preserve"> </w:t>
      </w:r>
      <w:r w:rsidRPr="00723B99">
        <w:rPr>
          <w:rFonts w:cstheme="minorHAnsi"/>
          <w:b/>
          <w:color w:val="C45911" w:themeColor="accent2" w:themeShade="BF"/>
          <w:sz w:val="26"/>
          <w:szCs w:val="26"/>
        </w:rPr>
        <w:t>Andrien</w:t>
      </w:r>
      <w:r w:rsidR="00ED6991" w:rsidRPr="00723B99">
        <w:rPr>
          <w:rFonts w:cstheme="minorHAnsi"/>
          <w:b/>
          <w:color w:val="C45911" w:themeColor="accent2" w:themeShade="BF"/>
          <w:sz w:val="26"/>
          <w:szCs w:val="26"/>
        </w:rPr>
        <w:t>, L.</w:t>
      </w:r>
      <w:r w:rsidRPr="00723B99">
        <w:rPr>
          <w:rFonts w:cstheme="minorHAnsi"/>
          <w:color w:val="C45911" w:themeColor="accent2" w:themeShade="BF"/>
          <w:sz w:val="26"/>
          <w:szCs w:val="26"/>
        </w:rPr>
        <w:t xml:space="preserve"> </w:t>
      </w:r>
      <w:r w:rsidRPr="002B221F">
        <w:rPr>
          <w:rFonts w:cstheme="minorHAnsi"/>
          <w:sz w:val="26"/>
          <w:szCs w:val="26"/>
        </w:rPr>
        <w:t>(n.d</w:t>
      </w:r>
      <w:r w:rsidRPr="002B221F">
        <w:rPr>
          <w:rFonts w:cstheme="minorHAnsi"/>
          <w:b/>
          <w:sz w:val="26"/>
          <w:szCs w:val="26"/>
        </w:rPr>
        <w:t xml:space="preserve">.). </w:t>
      </w:r>
      <w:r w:rsidRPr="002B221F">
        <w:rPr>
          <w:rFonts w:cstheme="minorHAnsi"/>
          <w:b/>
          <w:i/>
          <w:iCs/>
          <w:sz w:val="26"/>
          <w:szCs w:val="26"/>
        </w:rPr>
        <w:t xml:space="preserve">Le réseau H2i </w:t>
      </w:r>
      <w:r w:rsidRPr="002B221F">
        <w:rPr>
          <w:rFonts w:cstheme="minorHAnsi"/>
          <w:i/>
          <w:iCs/>
          <w:sz w:val="26"/>
          <w:szCs w:val="26"/>
        </w:rPr>
        <w:t>[</w:t>
      </w:r>
      <w:r w:rsidRPr="002B221F">
        <w:rPr>
          <w:rFonts w:cstheme="minorHAnsi"/>
          <w:sz w:val="26"/>
          <w:szCs w:val="26"/>
        </w:rPr>
        <w:t>Handicap et innovation inclusive]</w:t>
      </w:r>
      <w:r w:rsidRPr="002B221F">
        <w:rPr>
          <w:rFonts w:cstheme="minorHAnsi"/>
          <w:b/>
          <w:i/>
          <w:iCs/>
          <w:sz w:val="26"/>
          <w:szCs w:val="26"/>
        </w:rPr>
        <w:t xml:space="preserve"> lance sa chaîne YouTube</w:t>
      </w:r>
      <w:r w:rsidRPr="002B221F">
        <w:rPr>
          <w:rFonts w:cstheme="minorHAnsi"/>
          <w:b/>
          <w:sz w:val="26"/>
          <w:szCs w:val="26"/>
        </w:rPr>
        <w:t>.</w:t>
      </w:r>
    </w:p>
    <w:p w14:paraId="0B7957DF" w14:textId="77777777" w:rsidR="006826EE" w:rsidRPr="002B221F" w:rsidRDefault="006826EE" w:rsidP="006826EE">
      <w:pPr>
        <w:spacing w:after="0" w:line="240" w:lineRule="auto"/>
        <w:rPr>
          <w:rFonts w:eastAsia="Times New Roman" w:cstheme="minorHAnsi"/>
          <w:sz w:val="26"/>
          <w:szCs w:val="26"/>
          <w:lang w:eastAsia="fr-FR"/>
        </w:rPr>
      </w:pPr>
      <w:r w:rsidRPr="002B221F">
        <w:rPr>
          <w:rFonts w:eastAsia="Times New Roman" w:cstheme="minorHAnsi"/>
          <w:sz w:val="26"/>
          <w:szCs w:val="26"/>
          <w:lang w:eastAsia="fr-FR"/>
        </w:rPr>
        <w:t xml:space="preserve">URL d'accès: </w:t>
      </w:r>
      <w:hyperlink r:id="rId7" w:history="1">
        <w:r w:rsidRPr="002B221F">
          <w:rPr>
            <w:rStyle w:val="Lienhypertexte"/>
            <w:rFonts w:eastAsia="Times New Roman" w:cstheme="minorHAnsi"/>
            <w:sz w:val="26"/>
            <w:szCs w:val="26"/>
            <w:lang w:eastAsia="fr-FR"/>
          </w:rPr>
          <w:t>http://h2i.hypotheses.org/438</w:t>
        </w:r>
      </w:hyperlink>
      <w:r w:rsidRPr="002B221F">
        <w:rPr>
          <w:rFonts w:eastAsia="Times New Roman" w:cstheme="minorHAnsi"/>
          <w:sz w:val="26"/>
          <w:szCs w:val="26"/>
          <w:lang w:eastAsia="fr-FR"/>
        </w:rPr>
        <w:t> </w:t>
      </w:r>
    </w:p>
    <w:p w14:paraId="492CBDE8" w14:textId="77777777" w:rsidR="006826EE" w:rsidRPr="002B221F" w:rsidRDefault="006826EE" w:rsidP="006826EE">
      <w:pPr>
        <w:pStyle w:val="Sansinterligne"/>
        <w:rPr>
          <w:rFonts w:cstheme="minorHAnsi"/>
          <w:sz w:val="26"/>
          <w:szCs w:val="26"/>
        </w:rPr>
      </w:pPr>
    </w:p>
    <w:p w14:paraId="547E5A73" w14:textId="77777777" w:rsidR="006826EE" w:rsidRPr="002B221F" w:rsidRDefault="006826EE" w:rsidP="006826EE">
      <w:pPr>
        <w:pStyle w:val="Sansinterligne"/>
        <w:rPr>
          <w:rFonts w:cstheme="minorHAnsi"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</w:rPr>
        <w:t xml:space="preserve"> </w:t>
      </w:r>
      <w:r w:rsidRPr="002B221F">
        <w:rPr>
          <w:rFonts w:cstheme="minorHAnsi"/>
          <w:sz w:val="26"/>
          <w:szCs w:val="26"/>
        </w:rPr>
        <w:t xml:space="preserve">Jean-Philippe Nau. (n.d.). </w:t>
      </w:r>
      <w:r w:rsidRPr="00723B99">
        <w:rPr>
          <w:rFonts w:cstheme="minorHAnsi"/>
          <w:b/>
          <w:i/>
          <w:iCs/>
          <w:color w:val="C45911" w:themeColor="accent2" w:themeShade="BF"/>
          <w:sz w:val="26"/>
          <w:szCs w:val="26"/>
        </w:rPr>
        <w:t xml:space="preserve">Loïc Andrien </w:t>
      </w:r>
      <w:r w:rsidRPr="002B221F">
        <w:rPr>
          <w:rFonts w:cstheme="minorHAnsi"/>
          <w:b/>
          <w:i/>
          <w:iCs/>
          <w:sz w:val="26"/>
          <w:szCs w:val="26"/>
        </w:rPr>
        <w:t>- Intervention séminaire annuel HADEPAS</w:t>
      </w:r>
      <w:r w:rsidRPr="002B221F">
        <w:rPr>
          <w:rFonts w:cstheme="minorHAnsi"/>
          <w:i/>
          <w:iCs/>
          <w:sz w:val="26"/>
          <w:szCs w:val="26"/>
        </w:rPr>
        <w:t xml:space="preserve"> - “Transformation des organisations au prisme de l’approche inclusive.”</w:t>
      </w:r>
    </w:p>
    <w:p w14:paraId="09AAAB86" w14:textId="5995BC99" w:rsidR="006826EE" w:rsidRPr="002B221F" w:rsidRDefault="00723B99" w:rsidP="00D701DE">
      <w:pPr>
        <w:pStyle w:val="Sansinterligne"/>
        <w:rPr>
          <w:rStyle w:val="Lienhypertexte"/>
          <w:rFonts w:cstheme="minorHAnsi"/>
          <w:sz w:val="26"/>
          <w:szCs w:val="26"/>
        </w:rPr>
      </w:pPr>
      <w:hyperlink r:id="rId8" w:history="1">
        <w:r w:rsidR="006826EE" w:rsidRPr="002B221F">
          <w:rPr>
            <w:rStyle w:val="Lienhypertexte"/>
            <w:rFonts w:cstheme="minorHAnsi"/>
            <w:sz w:val="26"/>
            <w:szCs w:val="26"/>
          </w:rPr>
          <w:t>Vidéo de la conférence sur le site de l’HADEPAS</w:t>
        </w:r>
      </w:hyperlink>
    </w:p>
    <w:p w14:paraId="607125C7" w14:textId="77777777" w:rsidR="009254BD" w:rsidRPr="002B221F" w:rsidRDefault="009254BD" w:rsidP="00D701DE">
      <w:pPr>
        <w:pStyle w:val="Sansinterligne"/>
        <w:rPr>
          <w:rFonts w:cstheme="minorHAnsi"/>
          <w:sz w:val="26"/>
          <w:szCs w:val="26"/>
        </w:rPr>
      </w:pPr>
    </w:p>
    <w:p w14:paraId="2EC7E8F7" w14:textId="77777777" w:rsidR="00E077C6" w:rsidRDefault="006826EE" w:rsidP="006826EE">
      <w:pPr>
        <w:pStyle w:val="Sansinterligne"/>
        <w:rPr>
          <w:rFonts w:cstheme="minorHAnsi"/>
          <w:b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</w:rPr>
        <w:t xml:space="preserve"> </w:t>
      </w:r>
      <w:r w:rsidRPr="002B221F">
        <w:rPr>
          <w:rFonts w:cstheme="minorHAnsi"/>
          <w:sz w:val="26"/>
          <w:szCs w:val="26"/>
        </w:rPr>
        <w:t xml:space="preserve">Jean-Philippe Nau. (n.d.). Vidéo Live H2i - </w:t>
      </w:r>
      <w:r w:rsidRPr="00723B99">
        <w:rPr>
          <w:rFonts w:cstheme="minorHAnsi"/>
          <w:b/>
          <w:color w:val="C45911" w:themeColor="accent2" w:themeShade="BF"/>
          <w:sz w:val="26"/>
          <w:szCs w:val="26"/>
        </w:rPr>
        <w:t xml:space="preserve">Loïc Andrien </w:t>
      </w:r>
      <w:r w:rsidRPr="002B221F">
        <w:rPr>
          <w:rFonts w:cstheme="minorHAnsi"/>
          <w:b/>
          <w:sz w:val="26"/>
          <w:szCs w:val="26"/>
        </w:rPr>
        <w:t>- Outiller l’évaluation des besoins des personnes en situation de handicap.</w:t>
      </w:r>
    </w:p>
    <w:p w14:paraId="37F5D220" w14:textId="54A2E2FB" w:rsidR="006826EE" w:rsidRPr="00E077C6" w:rsidRDefault="00723B99" w:rsidP="006826EE">
      <w:pPr>
        <w:pStyle w:val="Sansinterligne"/>
        <w:rPr>
          <w:rFonts w:cstheme="minorHAnsi"/>
          <w:b/>
          <w:sz w:val="26"/>
          <w:szCs w:val="26"/>
        </w:rPr>
      </w:pPr>
      <w:hyperlink r:id="rId9" w:history="1">
        <w:r w:rsidR="0054190E" w:rsidRPr="0000574F">
          <w:rPr>
            <w:rStyle w:val="Lienhypertexte"/>
            <w:rFonts w:cstheme="minorHAnsi"/>
            <w:sz w:val="26"/>
            <w:szCs w:val="26"/>
          </w:rPr>
          <w:t>https://www.youtube.com/watch?v=vT7SZz4k-O4</w:t>
        </w:r>
      </w:hyperlink>
    </w:p>
    <w:p w14:paraId="6C8ADA2F" w14:textId="77777777" w:rsidR="006826EE" w:rsidRPr="002B221F" w:rsidRDefault="006826EE" w:rsidP="006826EE">
      <w:pPr>
        <w:pStyle w:val="Sansinterligne"/>
        <w:rPr>
          <w:rFonts w:cstheme="minorHAnsi"/>
          <w:b/>
          <w:color w:val="C00000"/>
          <w:sz w:val="26"/>
          <w:szCs w:val="26"/>
        </w:rPr>
      </w:pPr>
    </w:p>
    <w:p w14:paraId="25E11EA2" w14:textId="3E1B22A0" w:rsidR="006826EE" w:rsidRPr="002B221F" w:rsidRDefault="00D701DE" w:rsidP="006826EE">
      <w:pPr>
        <w:pStyle w:val="Sansinterligne"/>
        <w:rPr>
          <w:rFonts w:cstheme="minorHAnsi"/>
          <w:b/>
          <w:color w:val="C00000"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  <w:lang w:val="en-US"/>
        </w:rPr>
        <w:t xml:space="preserve"> </w:t>
      </w:r>
      <w:r w:rsidR="006826EE" w:rsidRPr="00723B99">
        <w:rPr>
          <w:rFonts w:cstheme="minorHAnsi"/>
          <w:b/>
          <w:color w:val="C45911" w:themeColor="accent2" w:themeShade="BF"/>
          <w:sz w:val="26"/>
          <w:szCs w:val="26"/>
          <w:lang w:val="en-US"/>
        </w:rPr>
        <w:t>Chabert, A.-L.,</w:t>
      </w:r>
      <w:r w:rsidR="006826EE" w:rsidRPr="00723B99">
        <w:rPr>
          <w:rFonts w:cstheme="minorHAnsi"/>
          <w:color w:val="C45911" w:themeColor="accent2" w:themeShade="BF"/>
          <w:sz w:val="26"/>
          <w:szCs w:val="26"/>
          <w:lang w:val="en-US"/>
        </w:rPr>
        <w:t xml:space="preserve"> </w:t>
      </w:r>
      <w:r w:rsidR="006826EE" w:rsidRPr="002B221F">
        <w:rPr>
          <w:rFonts w:cstheme="minorHAnsi"/>
          <w:sz w:val="26"/>
          <w:szCs w:val="26"/>
          <w:lang w:val="en-US"/>
        </w:rPr>
        <w:t xml:space="preserve">&amp; Hirsch, E. (2017). </w:t>
      </w:r>
      <w:r w:rsidR="006826EE" w:rsidRPr="002B221F">
        <w:rPr>
          <w:rFonts w:cstheme="minorHAnsi"/>
          <w:b/>
          <w:i/>
          <w:iCs/>
          <w:sz w:val="26"/>
          <w:szCs w:val="26"/>
        </w:rPr>
        <w:t>Transformer le handicap : au fil des expériences de vie</w:t>
      </w:r>
      <w:r w:rsidR="006826EE" w:rsidRPr="002B221F">
        <w:rPr>
          <w:rFonts w:cstheme="minorHAnsi"/>
          <w:sz w:val="26"/>
          <w:szCs w:val="26"/>
        </w:rPr>
        <w:t>. ERES.</w:t>
      </w:r>
    </w:p>
    <w:p w14:paraId="67049DBD" w14:textId="77777777" w:rsidR="006826EE" w:rsidRPr="002B221F" w:rsidRDefault="006826EE" w:rsidP="006826EE">
      <w:pPr>
        <w:pStyle w:val="Sansinterligne"/>
        <w:rPr>
          <w:rFonts w:cstheme="minorHAnsi"/>
          <w:b/>
          <w:color w:val="C00000"/>
          <w:sz w:val="26"/>
          <w:szCs w:val="26"/>
        </w:rPr>
      </w:pPr>
    </w:p>
    <w:p w14:paraId="37243AD2" w14:textId="07EA94B3" w:rsidR="006826EE" w:rsidRPr="002B221F" w:rsidRDefault="006826EE" w:rsidP="006826EE">
      <w:pPr>
        <w:pStyle w:val="Sansinterligne"/>
        <w:rPr>
          <w:rStyle w:val="Lienhypertexte"/>
          <w:rFonts w:cstheme="minorHAnsi"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</w:rPr>
        <w:t xml:space="preserve"> </w:t>
      </w:r>
      <w:r w:rsidRPr="00723B99">
        <w:rPr>
          <w:rStyle w:val="uppercase"/>
          <w:rFonts w:cstheme="minorHAnsi"/>
          <w:b/>
          <w:color w:val="C45911" w:themeColor="accent2" w:themeShade="BF"/>
          <w:sz w:val="26"/>
          <w:szCs w:val="26"/>
        </w:rPr>
        <w:t>Chabert</w:t>
      </w:r>
      <w:r w:rsidRPr="00723B99">
        <w:rPr>
          <w:rFonts w:cstheme="minorHAnsi"/>
          <w:b/>
          <w:color w:val="C45911" w:themeColor="accent2" w:themeShade="BF"/>
          <w:sz w:val="26"/>
          <w:szCs w:val="26"/>
        </w:rPr>
        <w:t>, A.</w:t>
      </w:r>
      <w:r w:rsidR="00D701DE" w:rsidRPr="00723B99">
        <w:rPr>
          <w:rFonts w:cstheme="minorHAnsi"/>
          <w:b/>
          <w:color w:val="C45911" w:themeColor="accent2" w:themeShade="BF"/>
          <w:sz w:val="26"/>
          <w:szCs w:val="26"/>
        </w:rPr>
        <w:t>-L.</w:t>
      </w:r>
      <w:r w:rsidRPr="00723B99">
        <w:rPr>
          <w:rFonts w:cstheme="minorHAnsi"/>
          <w:color w:val="C45911" w:themeColor="accent2" w:themeShade="BF"/>
          <w:sz w:val="26"/>
          <w:szCs w:val="26"/>
        </w:rPr>
        <w:t xml:space="preserve"> </w:t>
      </w:r>
      <w:r w:rsidRPr="002B221F">
        <w:rPr>
          <w:rFonts w:cstheme="minorHAnsi"/>
          <w:sz w:val="26"/>
          <w:szCs w:val="26"/>
        </w:rPr>
        <w:t xml:space="preserve">(2018). </w:t>
      </w:r>
      <w:r w:rsidRPr="002B221F">
        <w:rPr>
          <w:rFonts w:cstheme="minorHAnsi"/>
          <w:b/>
          <w:sz w:val="26"/>
          <w:szCs w:val="26"/>
        </w:rPr>
        <w:t xml:space="preserve">Quand la « bienveillance » n’a plus lieu d’être. Vers une éthique de la veille. </w:t>
      </w:r>
      <w:r w:rsidRPr="002B221F">
        <w:rPr>
          <w:rFonts w:cstheme="minorHAnsi"/>
          <w:i/>
          <w:iCs/>
          <w:sz w:val="26"/>
          <w:szCs w:val="26"/>
        </w:rPr>
        <w:t>Revue française d'éthique appliquée</w:t>
      </w:r>
      <w:r w:rsidRPr="002B221F">
        <w:rPr>
          <w:rFonts w:cstheme="minorHAnsi"/>
          <w:sz w:val="26"/>
          <w:szCs w:val="26"/>
        </w:rPr>
        <w:t xml:space="preserve">, 6, 10-12. </w:t>
      </w:r>
    </w:p>
    <w:p w14:paraId="1807D256" w14:textId="77777777" w:rsidR="00930E38" w:rsidRPr="002B221F" w:rsidRDefault="00930E38" w:rsidP="006826EE">
      <w:pPr>
        <w:pStyle w:val="Sansinterligne"/>
        <w:rPr>
          <w:rFonts w:cstheme="minorHAnsi"/>
          <w:sz w:val="26"/>
          <w:szCs w:val="26"/>
        </w:rPr>
      </w:pPr>
    </w:p>
    <w:p w14:paraId="19580545" w14:textId="4D573E84" w:rsidR="00930E38" w:rsidRPr="002B221F" w:rsidRDefault="00ED0B40" w:rsidP="006826EE">
      <w:pPr>
        <w:pStyle w:val="Sansinterligne"/>
        <w:rPr>
          <w:rFonts w:cstheme="minorHAnsi"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</w:rPr>
        <w:t xml:space="preserve"> </w:t>
      </w:r>
      <w:r w:rsidRPr="00723B99">
        <w:rPr>
          <w:rFonts w:cstheme="minorHAnsi"/>
          <w:b/>
          <w:color w:val="C45911" w:themeColor="accent2" w:themeShade="BF"/>
          <w:sz w:val="26"/>
          <w:szCs w:val="26"/>
        </w:rPr>
        <w:t>Chabert, A.-L</w:t>
      </w:r>
      <w:r w:rsidRPr="00723B99">
        <w:rPr>
          <w:rFonts w:cstheme="minorHAnsi"/>
          <w:color w:val="C45911" w:themeColor="accent2" w:themeShade="BF"/>
          <w:sz w:val="26"/>
          <w:szCs w:val="26"/>
        </w:rPr>
        <w:t xml:space="preserve">. </w:t>
      </w:r>
      <w:r w:rsidRPr="002B221F">
        <w:rPr>
          <w:rFonts w:cstheme="minorHAnsi"/>
          <w:sz w:val="26"/>
          <w:szCs w:val="26"/>
        </w:rPr>
        <w:t>(2020</w:t>
      </w:r>
      <w:r w:rsidRPr="002B221F">
        <w:rPr>
          <w:rFonts w:cstheme="minorHAnsi"/>
          <w:b/>
          <w:sz w:val="26"/>
          <w:szCs w:val="26"/>
        </w:rPr>
        <w:t>). Accessibilité dans les lieux publics, enjeu de dignité pour tous.</w:t>
      </w:r>
      <w:r w:rsidRPr="002B221F">
        <w:rPr>
          <w:rFonts w:cstheme="minorHAnsi"/>
          <w:sz w:val="26"/>
          <w:szCs w:val="26"/>
        </w:rPr>
        <w:t xml:space="preserve"> </w:t>
      </w:r>
      <w:r w:rsidRPr="002B221F">
        <w:rPr>
          <w:rFonts w:cstheme="minorHAnsi"/>
          <w:i/>
          <w:iCs/>
          <w:sz w:val="26"/>
          <w:szCs w:val="26"/>
        </w:rPr>
        <w:t>Développement Humain, Handicap et Changement Social</w:t>
      </w:r>
      <w:r w:rsidRPr="002B221F">
        <w:rPr>
          <w:rFonts w:cstheme="minorHAnsi"/>
          <w:sz w:val="26"/>
          <w:szCs w:val="26"/>
        </w:rPr>
        <w:t xml:space="preserve">, </w:t>
      </w:r>
      <w:r w:rsidRPr="002B221F">
        <w:rPr>
          <w:rFonts w:cstheme="minorHAnsi"/>
          <w:i/>
          <w:iCs/>
          <w:sz w:val="26"/>
          <w:szCs w:val="26"/>
        </w:rPr>
        <w:t>26</w:t>
      </w:r>
      <w:r w:rsidRPr="002B221F">
        <w:rPr>
          <w:rFonts w:cstheme="minorHAnsi"/>
          <w:sz w:val="26"/>
          <w:szCs w:val="26"/>
        </w:rPr>
        <w:t xml:space="preserve">(1). </w:t>
      </w:r>
    </w:p>
    <w:p w14:paraId="03F157FE" w14:textId="77777777" w:rsidR="006826EE" w:rsidRPr="002B221F" w:rsidRDefault="006826EE" w:rsidP="006826EE">
      <w:pPr>
        <w:pStyle w:val="Sansinterligne"/>
        <w:rPr>
          <w:rFonts w:cstheme="minorHAnsi"/>
          <w:b/>
          <w:color w:val="C00000"/>
          <w:sz w:val="26"/>
          <w:szCs w:val="26"/>
        </w:rPr>
      </w:pPr>
    </w:p>
    <w:p w14:paraId="3658857F" w14:textId="27061D3B" w:rsidR="006826EE" w:rsidRPr="002B221F" w:rsidRDefault="006826EE" w:rsidP="006826EE">
      <w:pPr>
        <w:pStyle w:val="Sansinterligne"/>
        <w:rPr>
          <w:rStyle w:val="Lienhypertexte"/>
          <w:rFonts w:cstheme="minorHAnsi"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</w:rPr>
        <w:t xml:space="preserve"> </w:t>
      </w:r>
      <w:r w:rsidR="00ED0B40" w:rsidRPr="00723B99">
        <w:rPr>
          <w:rFonts w:cstheme="minorHAnsi"/>
          <w:b/>
          <w:color w:val="C45911" w:themeColor="accent2" w:themeShade="BF"/>
          <w:sz w:val="26"/>
          <w:szCs w:val="26"/>
        </w:rPr>
        <w:t>Chabert, A.-L.</w:t>
      </w:r>
      <w:r w:rsidR="00ED0B40" w:rsidRPr="00723B99">
        <w:rPr>
          <w:rFonts w:cstheme="minorHAnsi"/>
          <w:color w:val="C45911" w:themeColor="accent2" w:themeShade="BF"/>
          <w:sz w:val="26"/>
          <w:szCs w:val="26"/>
        </w:rPr>
        <w:t xml:space="preserve"> </w:t>
      </w:r>
      <w:r w:rsidR="00ED0B40" w:rsidRPr="002B221F">
        <w:rPr>
          <w:rFonts w:cstheme="minorHAnsi"/>
          <w:sz w:val="26"/>
          <w:szCs w:val="26"/>
        </w:rPr>
        <w:t xml:space="preserve">(2008). </w:t>
      </w:r>
      <w:r w:rsidR="00ED0B40" w:rsidRPr="002B221F">
        <w:rPr>
          <w:rFonts w:cstheme="minorHAnsi"/>
          <w:b/>
          <w:sz w:val="26"/>
          <w:szCs w:val="26"/>
        </w:rPr>
        <w:t>À chacun son monde, à chacun son chemin</w:t>
      </w:r>
      <w:r w:rsidR="00ED0B40" w:rsidRPr="002B221F">
        <w:rPr>
          <w:rFonts w:cstheme="minorHAnsi"/>
          <w:sz w:val="26"/>
          <w:szCs w:val="26"/>
        </w:rPr>
        <w:t xml:space="preserve">. </w:t>
      </w:r>
      <w:r w:rsidR="00ED0B40" w:rsidRPr="002B221F">
        <w:rPr>
          <w:rFonts w:cstheme="minorHAnsi"/>
          <w:i/>
          <w:iCs/>
          <w:sz w:val="26"/>
          <w:szCs w:val="26"/>
        </w:rPr>
        <w:t>Reliance</w:t>
      </w:r>
      <w:r w:rsidR="00ED0B40" w:rsidRPr="002B221F">
        <w:rPr>
          <w:rFonts w:cstheme="minorHAnsi"/>
          <w:sz w:val="26"/>
          <w:szCs w:val="26"/>
        </w:rPr>
        <w:t xml:space="preserve">, </w:t>
      </w:r>
      <w:r w:rsidR="00ED0B40" w:rsidRPr="002B221F">
        <w:rPr>
          <w:rFonts w:cstheme="minorHAnsi"/>
          <w:i/>
          <w:iCs/>
          <w:sz w:val="26"/>
          <w:szCs w:val="26"/>
        </w:rPr>
        <w:t>28</w:t>
      </w:r>
      <w:r w:rsidR="00ED0B40" w:rsidRPr="002B221F">
        <w:rPr>
          <w:rFonts w:cstheme="minorHAnsi"/>
          <w:sz w:val="26"/>
          <w:szCs w:val="26"/>
        </w:rPr>
        <w:t xml:space="preserve">(2), 83–90. </w:t>
      </w:r>
    </w:p>
    <w:p w14:paraId="2CEADFE2" w14:textId="77777777" w:rsidR="009254BD" w:rsidRPr="002B221F" w:rsidRDefault="009254BD" w:rsidP="006826EE">
      <w:pPr>
        <w:pStyle w:val="Sansinterligne"/>
        <w:rPr>
          <w:rFonts w:cstheme="minorHAnsi"/>
          <w:sz w:val="26"/>
          <w:szCs w:val="26"/>
        </w:rPr>
      </w:pPr>
    </w:p>
    <w:p w14:paraId="72880ADC" w14:textId="2F3DB07A" w:rsidR="006826EE" w:rsidRPr="002B221F" w:rsidRDefault="006826EE" w:rsidP="006826EE">
      <w:pPr>
        <w:pStyle w:val="Sansinterligne"/>
        <w:rPr>
          <w:rStyle w:val="Lienhypertexte"/>
          <w:rFonts w:cstheme="minorHAnsi"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</w:rPr>
        <w:t xml:space="preserve"> </w:t>
      </w:r>
      <w:r w:rsidR="00ED0B40" w:rsidRPr="00723B99">
        <w:rPr>
          <w:rFonts w:cstheme="minorHAnsi"/>
          <w:b/>
          <w:color w:val="C45911" w:themeColor="accent2" w:themeShade="BF"/>
          <w:sz w:val="26"/>
          <w:szCs w:val="26"/>
        </w:rPr>
        <w:t>Chabert, A.-L.</w:t>
      </w:r>
      <w:r w:rsidR="00ED0B40" w:rsidRPr="00723B99">
        <w:rPr>
          <w:rFonts w:cstheme="minorHAnsi"/>
          <w:color w:val="C45911" w:themeColor="accent2" w:themeShade="BF"/>
          <w:sz w:val="26"/>
          <w:szCs w:val="26"/>
        </w:rPr>
        <w:t xml:space="preserve"> </w:t>
      </w:r>
      <w:r w:rsidR="00ED0B40" w:rsidRPr="002B221F">
        <w:rPr>
          <w:rFonts w:cstheme="minorHAnsi"/>
          <w:sz w:val="26"/>
          <w:szCs w:val="26"/>
        </w:rPr>
        <w:t xml:space="preserve">(n.d.). </w:t>
      </w:r>
      <w:r w:rsidR="00ED0B40" w:rsidRPr="002B221F">
        <w:rPr>
          <w:rFonts w:cstheme="minorHAnsi"/>
          <w:b/>
          <w:sz w:val="26"/>
          <w:szCs w:val="26"/>
        </w:rPr>
        <w:t>Quand la calligraphie se fait avec l’usage de la bouche : transfert technique d’une compétence d’expertise</w:t>
      </w:r>
      <w:r w:rsidR="00ED0B40" w:rsidRPr="002B221F">
        <w:rPr>
          <w:rFonts w:cstheme="minorHAnsi"/>
          <w:sz w:val="26"/>
          <w:szCs w:val="26"/>
        </w:rPr>
        <w:t xml:space="preserve">. </w:t>
      </w:r>
      <w:r w:rsidR="00ED0B40" w:rsidRPr="002B221F">
        <w:rPr>
          <w:rFonts w:cstheme="minorHAnsi"/>
          <w:i/>
          <w:iCs/>
          <w:sz w:val="26"/>
          <w:szCs w:val="26"/>
        </w:rPr>
        <w:t>Artefact</w:t>
      </w:r>
      <w:r w:rsidR="00ED0B40" w:rsidRPr="002B221F">
        <w:rPr>
          <w:rFonts w:cstheme="minorHAnsi"/>
          <w:sz w:val="26"/>
          <w:szCs w:val="26"/>
        </w:rPr>
        <w:t>.</w:t>
      </w:r>
    </w:p>
    <w:p w14:paraId="76E97B03" w14:textId="77777777" w:rsidR="009254BD" w:rsidRPr="002B221F" w:rsidRDefault="009254BD" w:rsidP="006826EE">
      <w:pPr>
        <w:pStyle w:val="Sansinterligne"/>
        <w:rPr>
          <w:rStyle w:val="uppercase"/>
          <w:rFonts w:cstheme="minorHAnsi"/>
          <w:sz w:val="26"/>
          <w:szCs w:val="26"/>
        </w:rPr>
      </w:pPr>
    </w:p>
    <w:p w14:paraId="0670936C" w14:textId="309C1AA7" w:rsidR="006826EE" w:rsidRPr="003C4B43" w:rsidRDefault="006826EE" w:rsidP="006826EE">
      <w:pPr>
        <w:pStyle w:val="Sansinterligne"/>
        <w:rPr>
          <w:rStyle w:val="Lienhypertexte"/>
          <w:rFonts w:cstheme="minorHAnsi"/>
          <w:sz w:val="26"/>
          <w:szCs w:val="26"/>
        </w:rPr>
      </w:pPr>
      <w:r w:rsidRPr="002B221F">
        <w:rPr>
          <w:rStyle w:val="uppercase"/>
          <w:rFonts w:cstheme="minorHAnsi"/>
          <w:b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b/>
          <w:sz w:val="26"/>
          <w:szCs w:val="26"/>
        </w:rPr>
        <w:t xml:space="preserve"> </w:t>
      </w:r>
      <w:r w:rsidRPr="00723B99">
        <w:rPr>
          <w:rStyle w:val="uppercase"/>
          <w:rFonts w:cstheme="minorHAnsi"/>
          <w:b/>
          <w:color w:val="C45911" w:themeColor="accent2" w:themeShade="BF"/>
          <w:sz w:val="26"/>
          <w:szCs w:val="26"/>
        </w:rPr>
        <w:t>Aubert</w:t>
      </w:r>
      <w:r w:rsidRPr="00723B99">
        <w:rPr>
          <w:rFonts w:cstheme="minorHAnsi"/>
          <w:b/>
          <w:color w:val="C45911" w:themeColor="accent2" w:themeShade="BF"/>
          <w:sz w:val="26"/>
          <w:szCs w:val="26"/>
        </w:rPr>
        <w:t>, P</w:t>
      </w:r>
      <w:r w:rsidRPr="00723B99">
        <w:rPr>
          <w:rFonts w:cstheme="minorHAnsi"/>
          <w:color w:val="C45911" w:themeColor="accent2" w:themeShade="BF"/>
          <w:sz w:val="26"/>
          <w:szCs w:val="26"/>
        </w:rPr>
        <w:t xml:space="preserve">. </w:t>
      </w:r>
      <w:r w:rsidRPr="002B221F">
        <w:rPr>
          <w:rFonts w:cstheme="minorHAnsi"/>
          <w:sz w:val="26"/>
          <w:szCs w:val="26"/>
        </w:rPr>
        <w:t xml:space="preserve">(2022). </w:t>
      </w:r>
      <w:r w:rsidRPr="002B221F">
        <w:rPr>
          <w:rFonts w:cstheme="minorHAnsi"/>
          <w:b/>
          <w:sz w:val="26"/>
          <w:szCs w:val="26"/>
        </w:rPr>
        <w:t>III. Enjeux de la technologie pour les personnes en situation de handicap</w:t>
      </w:r>
      <w:r w:rsidRPr="002B221F">
        <w:rPr>
          <w:rFonts w:cstheme="minorHAnsi"/>
          <w:sz w:val="26"/>
          <w:szCs w:val="26"/>
        </w:rPr>
        <w:t xml:space="preserve">. Dans : Niall Bond éd., </w:t>
      </w:r>
      <w:r w:rsidRPr="002B221F">
        <w:rPr>
          <w:rFonts w:cstheme="minorHAnsi"/>
          <w:i/>
          <w:iCs/>
          <w:sz w:val="26"/>
          <w:szCs w:val="26"/>
        </w:rPr>
        <w:t>La traduction dans une société interculturelle</w:t>
      </w:r>
      <w:r w:rsidRPr="002B221F">
        <w:rPr>
          <w:rFonts w:cstheme="minorHAnsi"/>
          <w:sz w:val="26"/>
          <w:szCs w:val="26"/>
        </w:rPr>
        <w:t xml:space="preserve"> (pp. 111-127). </w:t>
      </w:r>
      <w:r w:rsidRPr="003C4B43">
        <w:rPr>
          <w:rFonts w:cstheme="minorHAnsi"/>
          <w:sz w:val="26"/>
          <w:szCs w:val="26"/>
        </w:rPr>
        <w:t xml:space="preserve">Paris: Hermann. </w:t>
      </w:r>
    </w:p>
    <w:p w14:paraId="6F36341D" w14:textId="77777777" w:rsidR="009254BD" w:rsidRPr="003C4B43" w:rsidRDefault="009254BD" w:rsidP="006826EE">
      <w:pPr>
        <w:pStyle w:val="Sansinterligne"/>
        <w:rPr>
          <w:rFonts w:cstheme="minorHAnsi"/>
          <w:sz w:val="26"/>
          <w:szCs w:val="26"/>
        </w:rPr>
      </w:pPr>
    </w:p>
    <w:p w14:paraId="180826AD" w14:textId="6FB757AD" w:rsidR="006826EE" w:rsidRPr="002B221F" w:rsidRDefault="006826EE" w:rsidP="006826EE">
      <w:pPr>
        <w:pStyle w:val="Sansinterligne"/>
        <w:rPr>
          <w:rStyle w:val="Lienhypertexte"/>
          <w:rFonts w:cstheme="minorHAnsi"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</w:rPr>
        <w:t xml:space="preserve"> </w:t>
      </w:r>
      <w:r w:rsidRPr="00723B99">
        <w:rPr>
          <w:rStyle w:val="uppercase"/>
          <w:rFonts w:cstheme="minorHAnsi"/>
          <w:b/>
          <w:color w:val="C45911" w:themeColor="accent2" w:themeShade="BF"/>
          <w:sz w:val="26"/>
          <w:szCs w:val="26"/>
        </w:rPr>
        <w:t>Aubert</w:t>
      </w:r>
      <w:r w:rsidRPr="00723B99">
        <w:rPr>
          <w:rFonts w:cstheme="minorHAnsi"/>
          <w:b/>
          <w:color w:val="C45911" w:themeColor="accent2" w:themeShade="BF"/>
          <w:sz w:val="26"/>
          <w:szCs w:val="26"/>
        </w:rPr>
        <w:t>, P</w:t>
      </w:r>
      <w:r w:rsidRPr="002B221F">
        <w:rPr>
          <w:rFonts w:cstheme="minorHAnsi"/>
          <w:sz w:val="26"/>
          <w:szCs w:val="26"/>
        </w:rPr>
        <w:t xml:space="preserve">., </w:t>
      </w:r>
      <w:r w:rsidRPr="002B221F">
        <w:rPr>
          <w:rStyle w:val="uppercase"/>
          <w:rFonts w:cstheme="minorHAnsi"/>
          <w:sz w:val="26"/>
          <w:szCs w:val="26"/>
        </w:rPr>
        <w:t>Aubert</w:t>
      </w:r>
      <w:r w:rsidRPr="002B221F">
        <w:rPr>
          <w:rFonts w:cstheme="minorHAnsi"/>
          <w:sz w:val="26"/>
          <w:szCs w:val="26"/>
        </w:rPr>
        <w:t xml:space="preserve">, J. &amp; </w:t>
      </w:r>
      <w:r w:rsidRPr="002B221F">
        <w:rPr>
          <w:rStyle w:val="uppercase"/>
          <w:rFonts w:cstheme="minorHAnsi"/>
          <w:sz w:val="26"/>
          <w:szCs w:val="26"/>
        </w:rPr>
        <w:t>Sintina</w:t>
      </w:r>
      <w:r w:rsidRPr="002B221F">
        <w:rPr>
          <w:rFonts w:cstheme="minorHAnsi"/>
          <w:sz w:val="26"/>
          <w:szCs w:val="26"/>
        </w:rPr>
        <w:t xml:space="preserve">, J. (2016). </w:t>
      </w:r>
      <w:r w:rsidRPr="002B221F">
        <w:rPr>
          <w:rFonts w:cstheme="minorHAnsi"/>
          <w:b/>
          <w:sz w:val="26"/>
          <w:szCs w:val="26"/>
        </w:rPr>
        <w:t>« Je serai un homme</w:t>
      </w:r>
      <w:r w:rsidRPr="002B221F">
        <w:rPr>
          <w:rFonts w:cstheme="minorHAnsi"/>
          <w:sz w:val="26"/>
          <w:szCs w:val="26"/>
        </w:rPr>
        <w:t xml:space="preserve"> ». </w:t>
      </w:r>
      <w:r w:rsidRPr="002B221F">
        <w:rPr>
          <w:rFonts w:cstheme="minorHAnsi"/>
          <w:i/>
          <w:iCs/>
          <w:sz w:val="26"/>
          <w:szCs w:val="26"/>
        </w:rPr>
        <w:t>Le journal de l'école de Paris du management</w:t>
      </w:r>
      <w:r w:rsidRPr="002B221F">
        <w:rPr>
          <w:rFonts w:cstheme="minorHAnsi"/>
          <w:sz w:val="26"/>
          <w:szCs w:val="26"/>
        </w:rPr>
        <w:t xml:space="preserve">, 117, 8-15. </w:t>
      </w:r>
    </w:p>
    <w:p w14:paraId="2214D777" w14:textId="77777777" w:rsidR="009254BD" w:rsidRPr="002B221F" w:rsidRDefault="009254BD" w:rsidP="006826EE">
      <w:pPr>
        <w:pStyle w:val="Sansinterligne"/>
        <w:rPr>
          <w:rStyle w:val="Lienhypertexte"/>
          <w:rFonts w:cstheme="minorHAnsi"/>
          <w:sz w:val="26"/>
          <w:szCs w:val="26"/>
        </w:rPr>
      </w:pPr>
    </w:p>
    <w:p w14:paraId="73E46ED3" w14:textId="67AB6DF9" w:rsidR="006826EE" w:rsidRPr="002B221F" w:rsidRDefault="006826EE" w:rsidP="006826EE">
      <w:pPr>
        <w:pStyle w:val="Sansinterligne"/>
        <w:rPr>
          <w:rStyle w:val="Lienhypertexte"/>
          <w:sz w:val="26"/>
          <w:szCs w:val="26"/>
        </w:rPr>
      </w:pPr>
      <w:r w:rsidRPr="002B221F">
        <w:rPr>
          <w:rStyle w:val="uppercase"/>
          <w:rFonts w:cstheme="minorHAnsi"/>
          <w:sz w:val="26"/>
          <w:szCs w:val="26"/>
        </w:rPr>
        <w:sym w:font="Wingdings" w:char="F077"/>
      </w:r>
      <w:r w:rsidRPr="002B221F">
        <w:rPr>
          <w:rStyle w:val="uppercase"/>
          <w:rFonts w:cstheme="minorHAnsi"/>
          <w:sz w:val="26"/>
          <w:szCs w:val="26"/>
        </w:rPr>
        <w:t xml:space="preserve"> </w:t>
      </w:r>
      <w:r w:rsidRPr="00723B99">
        <w:rPr>
          <w:rStyle w:val="uppercase"/>
          <w:rFonts w:cstheme="minorHAnsi"/>
          <w:b/>
          <w:color w:val="C45911" w:themeColor="accent2" w:themeShade="BF"/>
          <w:sz w:val="26"/>
          <w:szCs w:val="26"/>
        </w:rPr>
        <w:t>Doé</w:t>
      </w:r>
      <w:r w:rsidRPr="00723B99">
        <w:rPr>
          <w:rFonts w:cstheme="minorHAnsi"/>
          <w:b/>
          <w:color w:val="C45911" w:themeColor="accent2" w:themeShade="BF"/>
          <w:sz w:val="26"/>
          <w:szCs w:val="26"/>
        </w:rPr>
        <w:t>, M.</w:t>
      </w:r>
      <w:r w:rsidRPr="00723B99">
        <w:rPr>
          <w:rFonts w:cstheme="minorHAnsi"/>
          <w:color w:val="C45911" w:themeColor="accent2" w:themeShade="BF"/>
          <w:sz w:val="26"/>
          <w:szCs w:val="26"/>
        </w:rPr>
        <w:t xml:space="preserve"> </w:t>
      </w:r>
      <w:r w:rsidRPr="002B221F">
        <w:rPr>
          <w:rFonts w:cstheme="minorHAnsi"/>
          <w:sz w:val="26"/>
          <w:szCs w:val="26"/>
        </w:rPr>
        <w:t xml:space="preserve">(2019). </w:t>
      </w:r>
      <w:r w:rsidRPr="002B221F">
        <w:rPr>
          <w:rFonts w:cstheme="minorHAnsi"/>
          <w:b/>
          <w:sz w:val="26"/>
          <w:szCs w:val="26"/>
        </w:rPr>
        <w:t>La maternité à l’épreuve de la cécité, expériences et pratiques</w:t>
      </w:r>
      <w:r w:rsidRPr="002B221F">
        <w:rPr>
          <w:rFonts w:cstheme="minorHAnsi"/>
          <w:sz w:val="26"/>
          <w:szCs w:val="26"/>
        </w:rPr>
        <w:t xml:space="preserve">. </w:t>
      </w:r>
      <w:r w:rsidRPr="002B221F">
        <w:rPr>
          <w:rFonts w:cstheme="minorHAnsi"/>
          <w:i/>
          <w:iCs/>
          <w:sz w:val="26"/>
          <w:szCs w:val="26"/>
        </w:rPr>
        <w:t>Revue française des affaires sociales</w:t>
      </w:r>
      <w:r w:rsidRPr="002B221F">
        <w:rPr>
          <w:rFonts w:cstheme="minorHAnsi"/>
          <w:sz w:val="26"/>
          <w:szCs w:val="26"/>
        </w:rPr>
        <w:t xml:space="preserve">, , 169-189. </w:t>
      </w:r>
    </w:p>
    <w:p w14:paraId="70D42774" w14:textId="1908ABDC" w:rsidR="00A26B18" w:rsidRDefault="00A26B18"/>
    <w:p w14:paraId="7CB5E1FF" w14:textId="68ABF3FD" w:rsidR="00107660" w:rsidRDefault="00107660"/>
    <w:p w14:paraId="27BC1098" w14:textId="74D56F55" w:rsidR="00107660" w:rsidRDefault="00107660"/>
    <w:p w14:paraId="258A5251" w14:textId="31AD2EFD" w:rsidR="00107660" w:rsidRPr="00B67657" w:rsidRDefault="00107660" w:rsidP="00107660">
      <w:pPr>
        <w:pStyle w:val="Sansinterligne"/>
        <w:jc w:val="right"/>
        <w:rPr>
          <w:i/>
          <w:iCs/>
          <w:sz w:val="20"/>
          <w:szCs w:val="20"/>
        </w:rPr>
      </w:pPr>
      <w:r w:rsidRPr="00B67657">
        <w:rPr>
          <w:i/>
          <w:iCs/>
          <w:sz w:val="20"/>
          <w:szCs w:val="20"/>
        </w:rPr>
        <w:t>HV/C</w:t>
      </w:r>
      <w:r>
        <w:rPr>
          <w:i/>
          <w:iCs/>
          <w:sz w:val="20"/>
          <w:szCs w:val="20"/>
        </w:rPr>
        <w:t>olloque Autodétermination Lyon</w:t>
      </w:r>
      <w:r w:rsidRPr="00B67657">
        <w:rPr>
          <w:i/>
          <w:iCs/>
          <w:sz w:val="20"/>
          <w:szCs w:val="20"/>
        </w:rPr>
        <w:t>/ma</w:t>
      </w:r>
      <w:r>
        <w:rPr>
          <w:i/>
          <w:iCs/>
          <w:sz w:val="20"/>
          <w:szCs w:val="20"/>
        </w:rPr>
        <w:t>i 2023</w:t>
      </w:r>
    </w:p>
    <w:p w14:paraId="4684C026" w14:textId="461422F4" w:rsidR="00107660" w:rsidRPr="005D2AB9" w:rsidRDefault="00107660" w:rsidP="00107660">
      <w:pPr>
        <w:pStyle w:val="Sansinterligne"/>
        <w:jc w:val="right"/>
        <w:rPr>
          <w:b/>
          <w:sz w:val="20"/>
          <w:szCs w:val="20"/>
        </w:rPr>
      </w:pPr>
      <w:hyperlink r:id="rId10" w:history="1">
        <w:r w:rsidRPr="005A57CE">
          <w:rPr>
            <w:rStyle w:val="Lienhypertexte"/>
            <w:bCs/>
            <w:i/>
            <w:iCs/>
            <w:sz w:val="20"/>
            <w:szCs w:val="20"/>
          </w:rPr>
          <w:t>https://bu.univ-lyon2.fr/</w:t>
        </w:r>
      </w:hyperlink>
      <w:r w:rsidRPr="005D2AB9">
        <w:rPr>
          <w:bCs/>
          <w:sz w:val="20"/>
          <w:szCs w:val="20"/>
        </w:rPr>
        <w:t xml:space="preserve"> </w:t>
      </w:r>
    </w:p>
    <w:p w14:paraId="3B1D0119" w14:textId="389ACBD4" w:rsidR="00107660" w:rsidRDefault="00107660" w:rsidP="00107660"/>
    <w:sectPr w:rsidR="0010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83"/>
    <w:rsid w:val="00017B2C"/>
    <w:rsid w:val="00047B55"/>
    <w:rsid w:val="00107660"/>
    <w:rsid w:val="001314AF"/>
    <w:rsid w:val="002B221F"/>
    <w:rsid w:val="003C4B43"/>
    <w:rsid w:val="00413483"/>
    <w:rsid w:val="00534E88"/>
    <w:rsid w:val="0054190E"/>
    <w:rsid w:val="00557248"/>
    <w:rsid w:val="006826EE"/>
    <w:rsid w:val="006A031E"/>
    <w:rsid w:val="00723B99"/>
    <w:rsid w:val="00727995"/>
    <w:rsid w:val="007E2A45"/>
    <w:rsid w:val="009002CF"/>
    <w:rsid w:val="009254BD"/>
    <w:rsid w:val="00930E38"/>
    <w:rsid w:val="00993634"/>
    <w:rsid w:val="00997D8B"/>
    <w:rsid w:val="00A26B18"/>
    <w:rsid w:val="00C50705"/>
    <w:rsid w:val="00D701DE"/>
    <w:rsid w:val="00E077C6"/>
    <w:rsid w:val="00E33085"/>
    <w:rsid w:val="00ED0B40"/>
    <w:rsid w:val="00ED6991"/>
    <w:rsid w:val="00FA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9262"/>
  <w15:chartTrackingRefBased/>
  <w15:docId w15:val="{F69EC380-A296-4CEA-8855-AAD97466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6E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2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826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6826E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826EE"/>
    <w:rPr>
      <w:b/>
      <w:bCs/>
    </w:rPr>
  </w:style>
  <w:style w:type="character" w:customStyle="1" w:styleId="uppercase">
    <w:name w:val="uppercase"/>
    <w:basedOn w:val="Policepardfaut"/>
    <w:rsid w:val="006826EE"/>
  </w:style>
  <w:style w:type="paragraph" w:styleId="Sansinterligne">
    <w:name w:val="No Spacing"/>
    <w:uiPriority w:val="1"/>
    <w:qFormat/>
    <w:rsid w:val="006826EE"/>
    <w:pPr>
      <w:spacing w:after="0" w:line="240" w:lineRule="auto"/>
    </w:pPr>
  </w:style>
  <w:style w:type="character" w:customStyle="1" w:styleId="familyname">
    <w:name w:val="familyname"/>
    <w:basedOn w:val="Policepardfaut"/>
    <w:rsid w:val="006826EE"/>
  </w:style>
  <w:style w:type="character" w:styleId="Accentuation">
    <w:name w:val="Emphasis"/>
    <w:basedOn w:val="Policepardfaut"/>
    <w:uiPriority w:val="20"/>
    <w:qFormat/>
    <w:rsid w:val="006826EE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E077C6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4B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4B4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epas.wordpress.com/2021/01/14/video-de-loic-andrien-entre-autodetermination-et-desinstitutionnalisa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2i.hypotheses.org/43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tQo0J1yBc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2i.hypotheses.org/786" TargetMode="External"/><Relationship Id="rId10" Type="http://schemas.openxmlformats.org/officeDocument/2006/relationships/hyperlink" Target="https://bu.univ-lyon2.fr/" TargetMode="External"/><Relationship Id="rId4" Type="http://schemas.openxmlformats.org/officeDocument/2006/relationships/hyperlink" Target="https://doi-org.bibelec.univ-lyon2.fr/10.3917/eres.gardo.2009.02.0111" TargetMode="External"/><Relationship Id="rId9" Type="http://schemas.openxmlformats.org/officeDocument/2006/relationships/hyperlink" Target="https://www.youtube.com/watch?v=vT7SZz4k-O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Velut</dc:creator>
  <cp:keywords/>
  <dc:description/>
  <cp:lastModifiedBy>Helene Velut</cp:lastModifiedBy>
  <cp:revision>26</cp:revision>
  <dcterms:created xsi:type="dcterms:W3CDTF">2023-05-14T20:11:00Z</dcterms:created>
  <dcterms:modified xsi:type="dcterms:W3CDTF">2025-11-26T14:48:00Z</dcterms:modified>
</cp:coreProperties>
</file>